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E9" w:rsidRPr="002027E9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О льготном лекарственном обеспечении жителей в Московской области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Право на получение льготных лекарственных средств имеют: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Группы федеральных и региональных льготных категорий граждан, согласно Постановления Правитель</w:t>
      </w:r>
      <w:bookmarkStart w:id="0" w:name="_GoBack"/>
      <w:bookmarkEnd w:id="0"/>
      <w:r w:rsidRPr="002027E9">
        <w:rPr>
          <w:sz w:val="28"/>
          <w:szCs w:val="28"/>
        </w:rPr>
        <w:t>ства Российской Федерации № 890 от 30 июля 1994 г. и 178 ФЗ от 17.07.1999 г. среди них:</w:t>
      </w:r>
    </w:p>
    <w:p w:rsidR="002027E9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 xml:space="preserve">Льготники по федеральному бюджету – </w:t>
      </w:r>
      <w:proofErr w:type="gramStart"/>
      <w:r w:rsidRPr="002027E9">
        <w:rPr>
          <w:sz w:val="28"/>
          <w:szCs w:val="28"/>
        </w:rPr>
        <w:t>ОНЛС:ФЗ</w:t>
      </w:r>
      <w:proofErr w:type="gramEnd"/>
      <w:r w:rsidRPr="002027E9">
        <w:rPr>
          <w:sz w:val="28"/>
          <w:szCs w:val="28"/>
        </w:rPr>
        <w:t xml:space="preserve"> №178 от 17.07.1999 «О государственной социальной помощи» (лица указаны в статье 6.1.)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1) инвалиды войны;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2) участники Великой Отечественной войны;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 xml:space="preserve">3) ветераны боевых действий из числа лиц, указанных в подпунктах 1 - 4 пункта 1 статьи 3 Федерального закона </w:t>
      </w:r>
      <w:r w:rsidR="00C010D0">
        <w:rPr>
          <w:sz w:val="28"/>
          <w:szCs w:val="28"/>
        </w:rPr>
        <w:t>«</w:t>
      </w:r>
      <w:r w:rsidRPr="002027E9">
        <w:rPr>
          <w:sz w:val="28"/>
          <w:szCs w:val="28"/>
        </w:rPr>
        <w:t>О ветеранах</w:t>
      </w:r>
      <w:r w:rsidR="00C010D0">
        <w:rPr>
          <w:sz w:val="28"/>
          <w:szCs w:val="28"/>
        </w:rPr>
        <w:t>»</w:t>
      </w:r>
      <w:r w:rsidRPr="002027E9">
        <w:rPr>
          <w:sz w:val="28"/>
          <w:szCs w:val="28"/>
        </w:rPr>
        <w:t xml:space="preserve"> (в редакции Федерального закона от 2 января 2000 года N 40-ФЗ);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 xml:space="preserve">5) лица, награжденные знаком </w:t>
      </w:r>
      <w:r w:rsidR="00C010D0">
        <w:rPr>
          <w:sz w:val="28"/>
          <w:szCs w:val="28"/>
        </w:rPr>
        <w:t>«</w:t>
      </w:r>
      <w:r w:rsidRPr="002027E9">
        <w:rPr>
          <w:sz w:val="28"/>
          <w:szCs w:val="28"/>
        </w:rPr>
        <w:t>Жителю блокадного Ленинграда</w:t>
      </w:r>
      <w:r w:rsidR="00C010D0">
        <w:rPr>
          <w:sz w:val="28"/>
          <w:szCs w:val="28"/>
        </w:rPr>
        <w:t>»</w:t>
      </w:r>
      <w:r w:rsidRPr="002027E9">
        <w:rPr>
          <w:sz w:val="28"/>
          <w:szCs w:val="28"/>
        </w:rPr>
        <w:t>;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2027E9" w:rsidRPr="002027E9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proofErr w:type="gramStart"/>
      <w:r w:rsidRPr="002027E9">
        <w:rPr>
          <w:sz w:val="28"/>
          <w:szCs w:val="28"/>
        </w:rPr>
        <w:t>8)Инвалиды</w:t>
      </w:r>
      <w:proofErr w:type="gramEnd"/>
      <w:r w:rsidRPr="002027E9">
        <w:rPr>
          <w:sz w:val="28"/>
          <w:szCs w:val="28"/>
        </w:rPr>
        <w:t xml:space="preserve"> сохранившие </w:t>
      </w:r>
      <w:proofErr w:type="spellStart"/>
      <w:r w:rsidRPr="002027E9">
        <w:rPr>
          <w:sz w:val="28"/>
          <w:szCs w:val="28"/>
        </w:rPr>
        <w:t>соц.пакет</w:t>
      </w:r>
      <w:proofErr w:type="spellEnd"/>
      <w:r w:rsidRPr="002027E9">
        <w:rPr>
          <w:sz w:val="28"/>
          <w:szCs w:val="28"/>
        </w:rPr>
        <w:t xml:space="preserve"> в части бесплатного </w:t>
      </w:r>
      <w:proofErr w:type="spellStart"/>
      <w:r w:rsidRPr="002027E9">
        <w:rPr>
          <w:sz w:val="28"/>
          <w:szCs w:val="28"/>
        </w:rPr>
        <w:t>лек.обеспечения</w:t>
      </w:r>
      <w:proofErr w:type="spellEnd"/>
      <w:r w:rsidRPr="002027E9">
        <w:rPr>
          <w:sz w:val="28"/>
          <w:szCs w:val="28"/>
        </w:rPr>
        <w:t>,</w:t>
      </w:r>
    </w:p>
    <w:p w:rsidR="002027E9" w:rsidRPr="002027E9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 xml:space="preserve">Льготники по федеральному бюджету 7 - </w:t>
      </w:r>
      <w:proofErr w:type="spellStart"/>
      <w:r w:rsidRPr="002027E9">
        <w:rPr>
          <w:sz w:val="28"/>
          <w:szCs w:val="28"/>
        </w:rPr>
        <w:t>высокозатратные</w:t>
      </w:r>
      <w:proofErr w:type="spellEnd"/>
      <w:r w:rsidRPr="002027E9">
        <w:rPr>
          <w:sz w:val="28"/>
          <w:szCs w:val="28"/>
        </w:rPr>
        <w:t xml:space="preserve"> нозологии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1) Болезнь Гоше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2) Гемофилия;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lastRenderedPageBreak/>
        <w:t>3) Гипофизарный нанизм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4) Злокачественные новообразования лимфоидной, кроветворной, и родственных им тканей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5) Муковисцидоз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6) Рассеянный склероз</w:t>
      </w:r>
    </w:p>
    <w:p w:rsidR="002027E9" w:rsidRPr="002027E9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7) После трансплантации органов и (или) тканей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Льготники по региональному бюджету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1. Герои Советского Сою</w:t>
      </w:r>
      <w:r w:rsidR="00C010D0">
        <w:rPr>
          <w:sz w:val="28"/>
          <w:szCs w:val="28"/>
        </w:rPr>
        <w:t>за и Герои Российской Федерации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2. Труженики тыла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3. Реабилитированные лица и лица, признанные пострадавшими от политических репрессий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4. Дети в возрасте до трех лет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5. Дети из многодетных семей в возрасте до шести лет</w:t>
      </w:r>
    </w:p>
    <w:p w:rsidR="002027E9" w:rsidRPr="002027E9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6. Лица, родившиеся до 1 января 1935 года, за исключением лиц, социальная поддержка которым установлена законодательством Российской Федерации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Категории заболеваний: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1. Детские церебральные параличи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2. Гепатоцеребральная дистрофия и Фенилкетонурия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 xml:space="preserve">3. </w:t>
      </w:r>
      <w:proofErr w:type="spellStart"/>
      <w:r w:rsidRPr="002027E9">
        <w:rPr>
          <w:sz w:val="28"/>
          <w:szCs w:val="28"/>
        </w:rPr>
        <w:t>Муковисцидоз</w:t>
      </w:r>
      <w:proofErr w:type="spellEnd"/>
      <w:r w:rsidRPr="002027E9">
        <w:rPr>
          <w:sz w:val="28"/>
          <w:szCs w:val="28"/>
        </w:rPr>
        <w:t xml:space="preserve"> (больным детям)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4. Острая перемежающаяся порфирия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5. СПИД, ВИЧ инфицированные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6. Онкологические заболевания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 xml:space="preserve">7. Гематологические заболевания, </w:t>
      </w:r>
      <w:proofErr w:type="spellStart"/>
      <w:r w:rsidRPr="002027E9">
        <w:rPr>
          <w:sz w:val="28"/>
          <w:szCs w:val="28"/>
        </w:rPr>
        <w:t>гемобластозы</w:t>
      </w:r>
      <w:proofErr w:type="spellEnd"/>
      <w:r w:rsidRPr="002027E9">
        <w:rPr>
          <w:sz w:val="28"/>
          <w:szCs w:val="28"/>
        </w:rPr>
        <w:t xml:space="preserve">, </w:t>
      </w:r>
      <w:proofErr w:type="spellStart"/>
      <w:r w:rsidRPr="002027E9">
        <w:rPr>
          <w:sz w:val="28"/>
          <w:szCs w:val="28"/>
        </w:rPr>
        <w:t>цитопения</w:t>
      </w:r>
      <w:proofErr w:type="spellEnd"/>
      <w:r w:rsidRPr="002027E9">
        <w:rPr>
          <w:sz w:val="28"/>
          <w:szCs w:val="28"/>
        </w:rPr>
        <w:t>, наследственные гемопатии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8. Лучевая болезнь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9. Лепра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10.Туберкулез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11.Тяжелая форма бруцеллеза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lastRenderedPageBreak/>
        <w:t>12.Системные хронические тяжелые заболевания кожи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13.Бронхиальная астма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14.Ревматизм и ревматоидный артрит, системная (острая) красная волчанка, болезнь Бехтерева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15.Инфаркт миокарда (первые шесть Месяцев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16.Состояние после операции по протезированию клапанов сердца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17.Пересадка органов и тканей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18.Диабет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19.Гипофизарный нанизм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20.Преждевременное половое Развитие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21.Рассеянный склероз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22.Миастения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23.Миопатия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24.Мозжечковая атаксия Мари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25.Болезнь Паркинсона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26.Хронические урологические Заболевания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27.Сифилис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28.Глаукома, катаракта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29.Психические заболевания</w:t>
      </w:r>
    </w:p>
    <w:p w:rsidR="00C010D0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30.Аддисонова болезнь</w:t>
      </w:r>
    </w:p>
    <w:p w:rsidR="002027E9" w:rsidRPr="002027E9" w:rsidRDefault="002027E9" w:rsidP="00C010D0">
      <w:pPr>
        <w:pStyle w:val="a3"/>
        <w:shd w:val="clear" w:color="auto" w:fill="FFFFFF"/>
        <w:spacing w:before="0" w:beforeAutospacing="0" w:after="225" w:afterAutospacing="0"/>
        <w:ind w:left="-567"/>
        <w:jc w:val="both"/>
        <w:textAlignment w:val="baseline"/>
        <w:rPr>
          <w:sz w:val="28"/>
          <w:szCs w:val="28"/>
        </w:rPr>
      </w:pPr>
      <w:r w:rsidRPr="002027E9">
        <w:rPr>
          <w:sz w:val="28"/>
          <w:szCs w:val="28"/>
        </w:rPr>
        <w:t>31.Шизофрения и эпилепсия</w:t>
      </w:r>
    </w:p>
    <w:p w:rsidR="0071466F" w:rsidRDefault="0071466F"/>
    <w:sectPr w:rsidR="0071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15" w:rsidRDefault="001E1B15" w:rsidP="00C010D0">
      <w:r>
        <w:separator/>
      </w:r>
    </w:p>
  </w:endnote>
  <w:endnote w:type="continuationSeparator" w:id="0">
    <w:p w:rsidR="001E1B15" w:rsidRDefault="001E1B15" w:rsidP="00C0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15" w:rsidRDefault="001E1B15" w:rsidP="00C010D0">
      <w:r>
        <w:separator/>
      </w:r>
    </w:p>
  </w:footnote>
  <w:footnote w:type="continuationSeparator" w:id="0">
    <w:p w:rsidR="001E1B15" w:rsidRDefault="001E1B15" w:rsidP="00C0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E9"/>
    <w:rsid w:val="001E1B15"/>
    <w:rsid w:val="002027E9"/>
    <w:rsid w:val="003430C6"/>
    <w:rsid w:val="0071466F"/>
    <w:rsid w:val="00856808"/>
    <w:rsid w:val="00C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A3EF0-F1AE-40F2-92DA-2263E7E8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7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Bragin</dc:creator>
  <cp:keywords/>
  <dc:description/>
  <cp:lastModifiedBy>Anton Moschev</cp:lastModifiedBy>
  <cp:revision>2</cp:revision>
  <dcterms:created xsi:type="dcterms:W3CDTF">2019-04-17T11:29:00Z</dcterms:created>
  <dcterms:modified xsi:type="dcterms:W3CDTF">2019-04-23T13:33:00Z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anton.moschev@bbraun.com</vt:lpwstr>
  </property>
  <property fmtid="{D5CDD505-2E9C-101B-9397-08002B2CF9AE}" pid="5" name="MSIP_Label_97735299-2a7d-4f7d-99cc-db352b8b5a9b_SetDate">
    <vt:lpwstr>2019-04-23T13:33:48.1837203Z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xtended_MSFT_Method">
    <vt:lpwstr>Automatic</vt:lpwstr>
  </property>
  <property fmtid="{D5CDD505-2E9C-101B-9397-08002B2CF9AE}" pid="9" name="MSIP_Label_fd058493-e43f-432e-b8cc-adb7daa46640_Enabled">
    <vt:lpwstr>True</vt:lpwstr>
  </property>
  <property fmtid="{D5CDD505-2E9C-101B-9397-08002B2CF9AE}" pid="10" name="MSIP_Label_fd058493-e43f-432e-b8cc-adb7daa46640_SiteId">
    <vt:lpwstr>15d1bef2-0a6a-46f9-be4c-023279325e51</vt:lpwstr>
  </property>
  <property fmtid="{D5CDD505-2E9C-101B-9397-08002B2CF9AE}" pid="11" name="MSIP_Label_fd058493-e43f-432e-b8cc-adb7daa46640_Owner">
    <vt:lpwstr>anton.moschev@bbraun.com</vt:lpwstr>
  </property>
  <property fmtid="{D5CDD505-2E9C-101B-9397-08002B2CF9AE}" pid="12" name="MSIP_Label_fd058493-e43f-432e-b8cc-adb7daa46640_SetDate">
    <vt:lpwstr>2019-04-23T13:33:48.1837203Z</vt:lpwstr>
  </property>
  <property fmtid="{D5CDD505-2E9C-101B-9397-08002B2CF9AE}" pid="13" name="MSIP_Label_fd058493-e43f-432e-b8cc-adb7daa46640_Name">
    <vt:lpwstr>Unprotected</vt:lpwstr>
  </property>
  <property fmtid="{D5CDD505-2E9C-101B-9397-08002B2CF9AE}" pid="14" name="MSIP_Label_fd058493-e43f-432e-b8cc-adb7daa46640_Application">
    <vt:lpwstr>Microsoft Azure Information Protection</vt:lpwstr>
  </property>
  <property fmtid="{D5CDD505-2E9C-101B-9397-08002B2CF9AE}" pid="15" name="MSIP_Label_fd058493-e43f-432e-b8cc-adb7daa46640_Parent">
    <vt:lpwstr>97735299-2a7d-4f7d-99cc-db352b8b5a9b</vt:lpwstr>
  </property>
  <property fmtid="{D5CDD505-2E9C-101B-9397-08002B2CF9AE}" pid="16" name="MSIP_Label_fd058493-e43f-432e-b8cc-adb7daa46640_Extended_MSFT_Method">
    <vt:lpwstr>Automatic</vt:lpwstr>
  </property>
  <property fmtid="{D5CDD505-2E9C-101B-9397-08002B2CF9AE}" pid="17" name="Sensitivity">
    <vt:lpwstr>Confidential Unprotected</vt:lpwstr>
  </property>
</Properties>
</file>